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C8" w:rsidRDefault="00F17BC8" w:rsidP="001843D0">
      <w:pPr>
        <w:shd w:val="clear" w:color="auto" w:fill="FFFFFF"/>
        <w:spacing w:line="240" w:lineRule="auto"/>
        <w:jc w:val="center"/>
        <w:rPr>
          <w:rFonts w:ascii="Times New Roman" w:eastAsia="Times New Roman" w:hAnsi="Times New Roman" w:cs="Times New Roman"/>
          <w:b/>
          <w:bCs/>
          <w:color w:val="C00000"/>
          <w:sz w:val="32"/>
          <w:szCs w:val="32"/>
          <w:lang w:eastAsia="ru-RU"/>
        </w:rPr>
      </w:pPr>
    </w:p>
    <w:p w:rsidR="00F17BC8" w:rsidRPr="00CB6FC1" w:rsidRDefault="00F17BC8" w:rsidP="00CB6FC1">
      <w:pPr>
        <w:pStyle w:val="a6"/>
        <w:rPr>
          <w:rFonts w:eastAsia="Times New Roman"/>
          <w:b/>
          <w:i w:val="0"/>
          <w:sz w:val="96"/>
          <w:szCs w:val="96"/>
          <w:lang w:eastAsia="ru-RU"/>
        </w:rPr>
      </w:pPr>
    </w:p>
    <w:p w:rsidR="00F17BC8" w:rsidRPr="00CB6FC1" w:rsidRDefault="00F17BC8" w:rsidP="00CB6FC1">
      <w:pPr>
        <w:pStyle w:val="a6"/>
        <w:rPr>
          <w:rFonts w:asciiTheme="minorHAnsi" w:eastAsia="Times New Roman" w:hAnsiTheme="minorHAnsi"/>
          <w:b/>
          <w:i w:val="0"/>
          <w:color w:val="00349E" w:themeColor="accent6"/>
          <w:sz w:val="96"/>
          <w:szCs w:val="96"/>
          <w:lang w:eastAsia="ru-RU"/>
        </w:rPr>
      </w:pPr>
      <w:r w:rsidRPr="00CB6FC1">
        <w:rPr>
          <w:rFonts w:asciiTheme="minorHAnsi" w:eastAsia="Times New Roman" w:hAnsiTheme="minorHAnsi"/>
          <w:b/>
          <w:i w:val="0"/>
          <w:color w:val="00349E" w:themeColor="accent6"/>
          <w:sz w:val="96"/>
          <w:szCs w:val="96"/>
          <w:lang w:eastAsia="ru-RU"/>
        </w:rPr>
        <w:t>«Играйте с детьми в музыкальные игры»</w:t>
      </w:r>
    </w:p>
    <w:p w:rsidR="00F17BC8" w:rsidRPr="00CB6FC1" w:rsidRDefault="00F17BC8" w:rsidP="00CB6FC1">
      <w:pPr>
        <w:pStyle w:val="a6"/>
        <w:rPr>
          <w:rFonts w:ascii="Times New Roman" w:eastAsia="Times New Roman" w:hAnsi="Times New Roman"/>
          <w:b/>
          <w:i w:val="0"/>
          <w:sz w:val="96"/>
          <w:szCs w:val="96"/>
          <w:lang w:eastAsia="ru-RU"/>
        </w:rPr>
      </w:pPr>
    </w:p>
    <w:p w:rsidR="00F17BC8" w:rsidRDefault="00F17BC8" w:rsidP="001843D0">
      <w:pPr>
        <w:shd w:val="clear" w:color="auto" w:fill="FFFFFF"/>
        <w:spacing w:line="240" w:lineRule="auto"/>
        <w:jc w:val="center"/>
        <w:rPr>
          <w:rFonts w:ascii="Times New Roman" w:eastAsia="Times New Roman" w:hAnsi="Times New Roman" w:cs="Times New Roman"/>
          <w:b/>
          <w:bCs/>
          <w:color w:val="C00000"/>
          <w:sz w:val="32"/>
          <w:szCs w:val="32"/>
          <w:lang w:eastAsia="ru-RU"/>
        </w:rPr>
      </w:pPr>
    </w:p>
    <w:p w:rsidR="00F17BC8" w:rsidRDefault="00CB6FC1" w:rsidP="001843D0">
      <w:pPr>
        <w:shd w:val="clear" w:color="auto" w:fill="FFFFFF"/>
        <w:spacing w:line="240" w:lineRule="auto"/>
        <w:jc w:val="center"/>
        <w:rPr>
          <w:rFonts w:ascii="Times New Roman" w:eastAsia="Times New Roman" w:hAnsi="Times New Roman" w:cs="Times New Roman"/>
          <w:b/>
          <w:bCs/>
          <w:color w:val="C00000"/>
          <w:sz w:val="32"/>
          <w:szCs w:val="32"/>
          <w:lang w:eastAsia="ru-RU"/>
        </w:rPr>
      </w:pPr>
      <w:r>
        <w:rPr>
          <w:rFonts w:ascii="Times New Roman" w:eastAsia="Times New Roman" w:hAnsi="Times New Roman" w:cs="Times New Roman"/>
          <w:b/>
          <w:bCs/>
          <w:noProof/>
          <w:color w:val="C00000"/>
          <w:sz w:val="32"/>
          <w:szCs w:val="32"/>
          <w:lang w:eastAsia="ru-RU"/>
        </w:rPr>
        <w:drawing>
          <wp:inline distT="0" distB="0" distL="0" distR="0">
            <wp:extent cx="6329050" cy="3200400"/>
            <wp:effectExtent l="19050" t="0" r="0" b="0"/>
            <wp:docPr id="1" name="Рисунок 1" descr="C:\Users\admin\Desktop\96849c0efc7551e74f475532091552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6849c0efc7551e74f4755320915527f.jpeg"/>
                    <pic:cNvPicPr>
                      <a:picLocks noChangeAspect="1" noChangeArrowheads="1"/>
                    </pic:cNvPicPr>
                  </pic:nvPicPr>
                  <pic:blipFill>
                    <a:blip r:embed="rId5"/>
                    <a:srcRect/>
                    <a:stretch>
                      <a:fillRect/>
                    </a:stretch>
                  </pic:blipFill>
                  <pic:spPr bwMode="auto">
                    <a:xfrm>
                      <a:off x="0" y="0"/>
                      <a:ext cx="6329665" cy="3200711"/>
                    </a:xfrm>
                    <a:prstGeom prst="rect">
                      <a:avLst/>
                    </a:prstGeom>
                    <a:noFill/>
                    <a:ln w="9525">
                      <a:noFill/>
                      <a:miter lim="800000"/>
                      <a:headEnd/>
                      <a:tailEnd/>
                    </a:ln>
                  </pic:spPr>
                </pic:pic>
              </a:graphicData>
            </a:graphic>
          </wp:inline>
        </w:drawing>
      </w:r>
    </w:p>
    <w:p w:rsidR="00F17BC8" w:rsidRDefault="00F17BC8" w:rsidP="001843D0">
      <w:pPr>
        <w:shd w:val="clear" w:color="auto" w:fill="FFFFFF"/>
        <w:spacing w:line="240" w:lineRule="auto"/>
        <w:jc w:val="center"/>
        <w:rPr>
          <w:rFonts w:ascii="Times New Roman" w:eastAsia="Times New Roman" w:hAnsi="Times New Roman" w:cs="Times New Roman"/>
          <w:b/>
          <w:bCs/>
          <w:color w:val="C00000"/>
          <w:sz w:val="32"/>
          <w:szCs w:val="32"/>
          <w:lang w:eastAsia="ru-RU"/>
        </w:rPr>
      </w:pPr>
    </w:p>
    <w:p w:rsidR="00F17BC8" w:rsidRDefault="00F17BC8" w:rsidP="001843D0">
      <w:pPr>
        <w:shd w:val="clear" w:color="auto" w:fill="FFFFFF"/>
        <w:spacing w:line="240" w:lineRule="auto"/>
        <w:jc w:val="center"/>
        <w:rPr>
          <w:rFonts w:ascii="Times New Roman" w:eastAsia="Times New Roman" w:hAnsi="Times New Roman" w:cs="Times New Roman"/>
          <w:b/>
          <w:bCs/>
          <w:color w:val="C00000"/>
          <w:sz w:val="32"/>
          <w:szCs w:val="32"/>
          <w:lang w:eastAsia="ru-RU"/>
        </w:rPr>
      </w:pPr>
    </w:p>
    <w:p w:rsidR="00F17BC8" w:rsidRPr="00CB6FC1" w:rsidRDefault="00F17BC8" w:rsidP="001843D0">
      <w:pPr>
        <w:shd w:val="clear" w:color="auto" w:fill="FFFFFF"/>
        <w:spacing w:line="240" w:lineRule="auto"/>
        <w:jc w:val="center"/>
        <w:rPr>
          <w:rFonts w:ascii="Times New Roman" w:eastAsia="Times New Roman" w:hAnsi="Times New Roman" w:cs="Times New Roman"/>
          <w:b/>
          <w:bCs/>
          <w:color w:val="C00000"/>
          <w:sz w:val="32"/>
          <w:szCs w:val="32"/>
          <w:lang w:eastAsia="ru-RU"/>
        </w:rPr>
      </w:pPr>
    </w:p>
    <w:p w:rsidR="00CB6FC1" w:rsidRDefault="00CB6FC1" w:rsidP="009B43BC">
      <w:pPr>
        <w:shd w:val="clear" w:color="auto" w:fill="FFFFFF"/>
        <w:spacing w:line="240" w:lineRule="auto"/>
        <w:rPr>
          <w:rFonts w:ascii="Times New Roman" w:eastAsia="Times New Roman" w:hAnsi="Times New Roman" w:cs="Times New Roman"/>
          <w:b/>
          <w:bCs/>
          <w:color w:val="C00000"/>
          <w:sz w:val="32"/>
          <w:szCs w:val="32"/>
          <w:lang w:eastAsia="ru-RU"/>
        </w:rPr>
      </w:pP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lastRenderedPageBreak/>
        <w:t>Музыкальное воспитание должно осуществляться и в детском саду, и дома, начинать можно с самого раннего возраста. Этот возраст является наиболее подходящим для воспитания любви к музыке и для обучения умению слушать мелодию.</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Музыка и музыкальные игры помогут развить многие способности и таланты ребят, положительно влиять на развитие и личностное становление дошкольника:</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xml:space="preserve">- так как подобного рода игровая деятельность требует предварительного выучивания текста песни, </w:t>
      </w:r>
      <w:proofErr w:type="spellStart"/>
      <w:r w:rsidRPr="00210E77">
        <w:rPr>
          <w:rFonts w:ascii="Times New Roman" w:eastAsia="Times New Roman" w:hAnsi="Times New Roman" w:cs="Times New Roman"/>
          <w:sz w:val="28"/>
          <w:szCs w:val="28"/>
          <w:lang w:eastAsia="ru-RU"/>
        </w:rPr>
        <w:t>потешки</w:t>
      </w:r>
      <w:proofErr w:type="spellEnd"/>
      <w:r w:rsidRPr="00210E77">
        <w:rPr>
          <w:rFonts w:ascii="Times New Roman" w:eastAsia="Times New Roman" w:hAnsi="Times New Roman" w:cs="Times New Roman"/>
          <w:sz w:val="28"/>
          <w:szCs w:val="28"/>
          <w:lang w:eastAsia="ru-RU"/>
        </w:rPr>
        <w:t>, </w:t>
      </w:r>
      <w:r w:rsidRPr="009B43BC">
        <w:rPr>
          <w:rFonts w:ascii="Times New Roman" w:eastAsia="Times New Roman" w:hAnsi="Times New Roman" w:cs="Times New Roman"/>
          <w:b/>
          <w:bCs/>
          <w:color w:val="AA0042" w:themeColor="accent2" w:themeShade="BF"/>
          <w:sz w:val="28"/>
          <w:szCs w:val="28"/>
          <w:lang w:eastAsia="ru-RU"/>
        </w:rPr>
        <w:t>ребенок тренирует речь и память</w:t>
      </w:r>
      <w:r w:rsidRPr="00210E77">
        <w:rPr>
          <w:rFonts w:ascii="Times New Roman" w:eastAsia="Times New Roman" w:hAnsi="Times New Roman" w:cs="Times New Roman"/>
          <w:sz w:val="28"/>
          <w:szCs w:val="28"/>
          <w:lang w:eastAsia="ru-RU"/>
        </w:rPr>
        <w:t>;</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xml:space="preserve">- музыкальные игры в большинстве своем </w:t>
      </w:r>
      <w:proofErr w:type="gramStart"/>
      <w:r w:rsidRPr="00210E77">
        <w:rPr>
          <w:rFonts w:ascii="Times New Roman" w:eastAsia="Times New Roman" w:hAnsi="Times New Roman" w:cs="Times New Roman"/>
          <w:sz w:val="28"/>
          <w:szCs w:val="28"/>
          <w:lang w:eastAsia="ru-RU"/>
        </w:rPr>
        <w:t>подразумевают</w:t>
      </w:r>
      <w:proofErr w:type="gramEnd"/>
      <w:r w:rsidRPr="00210E77">
        <w:rPr>
          <w:rFonts w:ascii="Times New Roman" w:eastAsia="Times New Roman" w:hAnsi="Times New Roman" w:cs="Times New Roman"/>
          <w:sz w:val="28"/>
          <w:szCs w:val="28"/>
          <w:lang w:eastAsia="ru-RU"/>
        </w:rPr>
        <w:t xml:space="preserve"> наличие правил, которые </w:t>
      </w:r>
      <w:r w:rsidRPr="009B43BC">
        <w:rPr>
          <w:rFonts w:ascii="Times New Roman" w:eastAsia="Times New Roman" w:hAnsi="Times New Roman" w:cs="Times New Roman"/>
          <w:b/>
          <w:bCs/>
          <w:color w:val="AA0042" w:themeColor="accent2" w:themeShade="BF"/>
          <w:sz w:val="28"/>
          <w:szCs w:val="28"/>
          <w:lang w:eastAsia="ru-RU"/>
        </w:rPr>
        <w:t>дисциплинируют дошкольника</w:t>
      </w:r>
      <w:r w:rsidRPr="009B43BC">
        <w:rPr>
          <w:rFonts w:ascii="Times New Roman" w:eastAsia="Times New Roman" w:hAnsi="Times New Roman" w:cs="Times New Roman"/>
          <w:color w:val="AA0042" w:themeColor="accent2" w:themeShade="BF"/>
          <w:sz w:val="28"/>
          <w:szCs w:val="28"/>
          <w:lang w:eastAsia="ru-RU"/>
        </w:rPr>
        <w:t>;</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в процессе игры </w:t>
      </w:r>
      <w:r w:rsidRPr="009B43BC">
        <w:rPr>
          <w:rFonts w:ascii="Times New Roman" w:eastAsia="Times New Roman" w:hAnsi="Times New Roman" w:cs="Times New Roman"/>
          <w:b/>
          <w:bCs/>
          <w:color w:val="AA0042" w:themeColor="accent2" w:themeShade="BF"/>
          <w:sz w:val="28"/>
          <w:szCs w:val="28"/>
          <w:lang w:eastAsia="ru-RU"/>
        </w:rPr>
        <w:t>развивается образное мышление ребенка</w:t>
      </w:r>
      <w:r w:rsidRPr="00210E77">
        <w:rPr>
          <w:rFonts w:ascii="Times New Roman" w:eastAsia="Times New Roman" w:hAnsi="Times New Roman" w:cs="Times New Roman"/>
          <w:sz w:val="28"/>
          <w:szCs w:val="28"/>
          <w:lang w:eastAsia="ru-RU"/>
        </w:rPr>
        <w:t>, так как приходится «вживаться» в ту или иную роль: быть паучком, зайчиком, морской волной, снежинкой и прочее.</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proofErr w:type="gramStart"/>
      <w:r w:rsidRPr="00210E77">
        <w:rPr>
          <w:rFonts w:ascii="Times New Roman" w:eastAsia="Times New Roman" w:hAnsi="Times New Roman" w:cs="Times New Roman"/>
          <w:sz w:val="28"/>
          <w:szCs w:val="28"/>
          <w:lang w:eastAsia="ru-RU"/>
        </w:rPr>
        <w:t>- малыш </w:t>
      </w:r>
      <w:r w:rsidRPr="009B43BC">
        <w:rPr>
          <w:rFonts w:ascii="Times New Roman" w:eastAsia="Times New Roman" w:hAnsi="Times New Roman" w:cs="Times New Roman"/>
          <w:b/>
          <w:bCs/>
          <w:color w:val="AA0042" w:themeColor="accent2" w:themeShade="BF"/>
          <w:sz w:val="28"/>
          <w:szCs w:val="28"/>
          <w:lang w:eastAsia="ru-RU"/>
        </w:rPr>
        <w:t>учится слушать и слышать музыку</w:t>
      </w:r>
      <w:r w:rsidRPr="009B43BC">
        <w:rPr>
          <w:rFonts w:ascii="Times New Roman" w:eastAsia="Times New Roman" w:hAnsi="Times New Roman" w:cs="Times New Roman"/>
          <w:color w:val="AA0042" w:themeColor="accent2" w:themeShade="BF"/>
          <w:sz w:val="28"/>
          <w:szCs w:val="28"/>
          <w:lang w:eastAsia="ru-RU"/>
        </w:rPr>
        <w:t>,</w:t>
      </w:r>
      <w:r w:rsidRPr="00210E77">
        <w:rPr>
          <w:rFonts w:ascii="Times New Roman" w:eastAsia="Times New Roman" w:hAnsi="Times New Roman" w:cs="Times New Roman"/>
          <w:sz w:val="28"/>
          <w:szCs w:val="28"/>
          <w:lang w:eastAsia="ru-RU"/>
        </w:rPr>
        <w:t xml:space="preserve"> становится более внимательными и сконцентрированным;</w:t>
      </w:r>
      <w:proofErr w:type="gramEnd"/>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у двигающегося в такт музыке ребенка </w:t>
      </w:r>
      <w:r w:rsidRPr="009B43BC">
        <w:rPr>
          <w:rFonts w:ascii="Times New Roman" w:eastAsia="Times New Roman" w:hAnsi="Times New Roman" w:cs="Times New Roman"/>
          <w:b/>
          <w:bCs/>
          <w:color w:val="AA0042" w:themeColor="accent2" w:themeShade="BF"/>
          <w:sz w:val="28"/>
          <w:szCs w:val="28"/>
          <w:lang w:eastAsia="ru-RU"/>
        </w:rPr>
        <w:t>развиваются ладовое и музыкально-ритмическое чувства,</w:t>
      </w:r>
      <w:r w:rsidRPr="009B43BC">
        <w:rPr>
          <w:rFonts w:ascii="Times New Roman" w:eastAsia="Times New Roman" w:hAnsi="Times New Roman" w:cs="Times New Roman"/>
          <w:color w:val="AA0042" w:themeColor="accent2" w:themeShade="BF"/>
          <w:sz w:val="28"/>
          <w:szCs w:val="28"/>
          <w:lang w:eastAsia="ru-RU"/>
        </w:rPr>
        <w:t> </w:t>
      </w:r>
      <w:r w:rsidRPr="00210E77">
        <w:rPr>
          <w:rFonts w:ascii="Times New Roman" w:eastAsia="Times New Roman" w:hAnsi="Times New Roman" w:cs="Times New Roman"/>
          <w:sz w:val="28"/>
          <w:szCs w:val="28"/>
          <w:lang w:eastAsia="ru-RU"/>
        </w:rPr>
        <w:t>а также взаимосвязь между ними.</w:t>
      </w:r>
    </w:p>
    <w:p w:rsidR="00210E77" w:rsidRPr="009B43BC" w:rsidRDefault="00210E77" w:rsidP="00210E77">
      <w:pPr>
        <w:shd w:val="clear" w:color="auto" w:fill="FFFFFF"/>
        <w:spacing w:line="240" w:lineRule="auto"/>
        <w:rPr>
          <w:rFonts w:ascii="Times New Roman" w:eastAsia="Times New Roman" w:hAnsi="Times New Roman" w:cs="Times New Roman"/>
          <w:color w:val="AA0042" w:themeColor="accent2" w:themeShade="BF"/>
          <w:sz w:val="28"/>
          <w:szCs w:val="28"/>
          <w:lang w:eastAsia="ru-RU"/>
        </w:rPr>
      </w:pPr>
      <w:r w:rsidRPr="009B43BC">
        <w:rPr>
          <w:rFonts w:ascii="Times New Roman" w:eastAsia="Times New Roman" w:hAnsi="Times New Roman" w:cs="Times New Roman"/>
          <w:b/>
          <w:bCs/>
          <w:iCs/>
          <w:color w:val="AA0042" w:themeColor="accent2" w:themeShade="BF"/>
          <w:sz w:val="28"/>
          <w:szCs w:val="28"/>
          <w:lang w:eastAsia="ru-RU"/>
        </w:rPr>
        <w:t>Польза музыкальных игр для детей</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Музыкальная игра способна доставить ребенку немалое удовольствие потому, что он:</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xml:space="preserve">- наслаждается самой музыкой </w:t>
      </w:r>
      <w:r w:rsidRPr="009B43BC">
        <w:rPr>
          <w:rFonts w:ascii="Times New Roman" w:eastAsia="Times New Roman" w:hAnsi="Times New Roman" w:cs="Times New Roman"/>
          <w:color w:val="AA0042" w:themeColor="accent2" w:themeShade="BF"/>
          <w:sz w:val="28"/>
          <w:szCs w:val="28"/>
          <w:lang w:eastAsia="ru-RU"/>
        </w:rPr>
        <w:t>(</w:t>
      </w:r>
      <w:r w:rsidRPr="009B43BC">
        <w:rPr>
          <w:rFonts w:ascii="Times New Roman" w:eastAsia="Times New Roman" w:hAnsi="Times New Roman" w:cs="Times New Roman"/>
          <w:b/>
          <w:bCs/>
          <w:color w:val="AA0042" w:themeColor="accent2" w:themeShade="BF"/>
          <w:sz w:val="28"/>
          <w:szCs w:val="28"/>
          <w:lang w:eastAsia="ru-RU"/>
        </w:rPr>
        <w:t>получает эстетическое удовольствие</w:t>
      </w:r>
      <w:r w:rsidRPr="009B43BC">
        <w:rPr>
          <w:rFonts w:ascii="Times New Roman" w:eastAsia="Times New Roman" w:hAnsi="Times New Roman" w:cs="Times New Roman"/>
          <w:color w:val="AA0042" w:themeColor="accent2" w:themeShade="BF"/>
          <w:sz w:val="28"/>
          <w:szCs w:val="28"/>
          <w:lang w:eastAsia="ru-RU"/>
        </w:rPr>
        <w:t>);</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имеет возможность </w:t>
      </w:r>
      <w:r w:rsidRPr="009B43BC">
        <w:rPr>
          <w:rFonts w:ascii="Times New Roman" w:eastAsia="Times New Roman" w:hAnsi="Times New Roman" w:cs="Times New Roman"/>
          <w:b/>
          <w:bCs/>
          <w:color w:val="AA0042" w:themeColor="accent2" w:themeShade="BF"/>
          <w:sz w:val="28"/>
          <w:szCs w:val="28"/>
          <w:lang w:eastAsia="ru-RU"/>
        </w:rPr>
        <w:t>выражать свои эмоции</w:t>
      </w:r>
      <w:r w:rsidRPr="009B43BC">
        <w:rPr>
          <w:rFonts w:ascii="Times New Roman" w:eastAsia="Times New Roman" w:hAnsi="Times New Roman" w:cs="Times New Roman"/>
          <w:color w:val="AA0042" w:themeColor="accent2" w:themeShade="BF"/>
          <w:sz w:val="28"/>
          <w:szCs w:val="28"/>
          <w:lang w:eastAsia="ru-RU"/>
        </w:rPr>
        <w:t>;</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имеет возможность </w:t>
      </w:r>
      <w:r w:rsidRPr="009B43BC">
        <w:rPr>
          <w:rFonts w:ascii="Times New Roman" w:eastAsia="Times New Roman" w:hAnsi="Times New Roman" w:cs="Times New Roman"/>
          <w:b/>
          <w:bCs/>
          <w:color w:val="AA0042" w:themeColor="accent2" w:themeShade="BF"/>
          <w:sz w:val="28"/>
          <w:szCs w:val="28"/>
          <w:lang w:eastAsia="ru-RU"/>
        </w:rPr>
        <w:t>двигаться</w:t>
      </w:r>
      <w:r w:rsidRPr="009B43BC">
        <w:rPr>
          <w:rFonts w:ascii="Times New Roman" w:eastAsia="Times New Roman" w:hAnsi="Times New Roman" w:cs="Times New Roman"/>
          <w:color w:val="AA0042" w:themeColor="accent2" w:themeShade="BF"/>
          <w:sz w:val="28"/>
          <w:szCs w:val="28"/>
          <w:lang w:eastAsia="ru-RU"/>
        </w:rPr>
        <w:t>;</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b/>
          <w:bCs/>
          <w:sz w:val="28"/>
          <w:szCs w:val="28"/>
          <w:lang w:eastAsia="ru-RU"/>
        </w:rPr>
        <w:t>-</w:t>
      </w:r>
      <w:r w:rsidRPr="009B43BC">
        <w:rPr>
          <w:rFonts w:ascii="Times New Roman" w:eastAsia="Times New Roman" w:hAnsi="Times New Roman" w:cs="Times New Roman"/>
          <w:b/>
          <w:bCs/>
          <w:color w:val="AA0042" w:themeColor="accent2" w:themeShade="BF"/>
          <w:sz w:val="28"/>
          <w:szCs w:val="28"/>
          <w:lang w:eastAsia="ru-RU"/>
        </w:rPr>
        <w:t xml:space="preserve"> общается</w:t>
      </w:r>
      <w:r w:rsidRPr="00210E77">
        <w:rPr>
          <w:rFonts w:ascii="Times New Roman" w:eastAsia="Times New Roman" w:hAnsi="Times New Roman" w:cs="Times New Roman"/>
          <w:sz w:val="28"/>
          <w:szCs w:val="28"/>
          <w:lang w:eastAsia="ru-RU"/>
        </w:rPr>
        <w:t> с другими детьми и взрослыми в рамках игрового процесса (взаимодействие).</w:t>
      </w:r>
    </w:p>
    <w:p w:rsidR="00210E77" w:rsidRPr="00210E77" w:rsidRDefault="00210E77" w:rsidP="00F96785">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xml:space="preserve">Компьютер и Интернет могут стать помощниками родителей в организации музыкальных игр дома. Во-первых, компьютер может заменить музыкальные инструменты, если никто в семье ими не владеет. Во-вторых, Интернет – это источник дидактической информации и идей. Хочу представить </w:t>
      </w:r>
      <w:r w:rsidR="00A61C30">
        <w:rPr>
          <w:rFonts w:ascii="Times New Roman" w:eastAsia="Times New Roman" w:hAnsi="Times New Roman" w:cs="Times New Roman"/>
          <w:sz w:val="28"/>
          <w:szCs w:val="28"/>
          <w:lang w:eastAsia="ru-RU"/>
        </w:rPr>
        <w:t xml:space="preserve"> </w:t>
      </w:r>
      <w:r w:rsidR="009B43BC" w:rsidRPr="009B43BC">
        <w:rPr>
          <w:rFonts w:ascii="Times New Roman" w:eastAsia="Times New Roman" w:hAnsi="Times New Roman" w:cs="Times New Roman"/>
          <w:b/>
          <w:bCs/>
          <w:color w:val="AA0042" w:themeColor="accent2" w:themeShade="BF"/>
          <w:sz w:val="28"/>
          <w:szCs w:val="28"/>
          <w:lang w:eastAsia="ru-RU"/>
        </w:rPr>
        <w:t>и</w:t>
      </w:r>
      <w:r w:rsidRPr="009B43BC">
        <w:rPr>
          <w:rFonts w:ascii="Times New Roman" w:eastAsia="Times New Roman" w:hAnsi="Times New Roman" w:cs="Times New Roman"/>
          <w:b/>
          <w:bCs/>
          <w:color w:val="AA0042" w:themeColor="accent2" w:themeShade="BF"/>
          <w:sz w:val="28"/>
          <w:szCs w:val="28"/>
          <w:lang w:eastAsia="ru-RU"/>
        </w:rPr>
        <w:t>гры дома для детей</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b/>
          <w:bCs/>
          <w:i/>
          <w:iCs/>
          <w:color w:val="C00000"/>
          <w:sz w:val="28"/>
          <w:szCs w:val="28"/>
          <w:lang w:eastAsia="ru-RU"/>
        </w:rPr>
        <w:t>«Музыкальный антракт»</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xml:space="preserve">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210E77">
        <w:rPr>
          <w:rFonts w:ascii="Times New Roman" w:eastAsia="Times New Roman" w:hAnsi="Times New Roman" w:cs="Times New Roman"/>
          <w:sz w:val="28"/>
          <w:szCs w:val="28"/>
          <w:lang w:eastAsia="ru-RU"/>
        </w:rPr>
        <w:lastRenderedPageBreak/>
        <w:t>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Включив музыку, ребенок может поддерживать ритм мелодии, играя на своих инструментах. А звуки оркестра вполне можно записать для последующего прослушивания.</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b/>
          <w:bCs/>
          <w:color w:val="C00000"/>
          <w:sz w:val="28"/>
          <w:szCs w:val="28"/>
          <w:lang w:eastAsia="ru-RU"/>
        </w:rPr>
        <w:t>«Таинственные звуки»</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Когда есть много свободного времени, которое не на что употребить,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Похожим образом можно будет развлечься всей семьей, прослушивая записанные звуки и угадывая их источники.</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b/>
          <w:bCs/>
          <w:color w:val="C00000"/>
          <w:sz w:val="28"/>
          <w:szCs w:val="28"/>
          <w:lang w:eastAsia="ru-RU"/>
        </w:rPr>
        <w:t>«Эхо»</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Повторите какой-либо звук (например, слог)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b/>
          <w:bCs/>
          <w:color w:val="C00000"/>
          <w:sz w:val="28"/>
          <w:szCs w:val="28"/>
          <w:lang w:eastAsia="ru-RU"/>
        </w:rPr>
        <w:t>«Разноголосица»</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Поразительно, какого эффекта можно достигнуть, произнося одно и то же в разной манере. Попробуйте так. Повторите алфавит или прочитайте детские стихи обычным голосом. Затем измените манеру речи: говорите очень быстро 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b/>
          <w:bCs/>
          <w:color w:val="C00000"/>
          <w:sz w:val="28"/>
          <w:szCs w:val="28"/>
          <w:lang w:eastAsia="ru-RU"/>
        </w:rPr>
        <w:t>«Угадай мою песню»</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p>
    <w:p w:rsidR="00210E77" w:rsidRPr="009B43BC" w:rsidRDefault="00210E77" w:rsidP="00F17BC8">
      <w:pPr>
        <w:shd w:val="clear" w:color="auto" w:fill="FFFFFF"/>
        <w:spacing w:line="240" w:lineRule="auto"/>
        <w:ind w:left="720"/>
        <w:rPr>
          <w:rFonts w:ascii="Times New Roman" w:eastAsia="Times New Roman" w:hAnsi="Times New Roman" w:cs="Times New Roman"/>
          <w:color w:val="C00000"/>
          <w:sz w:val="28"/>
          <w:szCs w:val="28"/>
          <w:lang w:eastAsia="ru-RU"/>
        </w:rPr>
      </w:pPr>
      <w:r w:rsidRPr="009B43BC">
        <w:rPr>
          <w:rFonts w:ascii="Times New Roman" w:eastAsia="Times New Roman" w:hAnsi="Times New Roman" w:cs="Times New Roman"/>
          <w:b/>
          <w:bCs/>
          <w:color w:val="C00000"/>
          <w:sz w:val="28"/>
          <w:szCs w:val="28"/>
          <w:lang w:eastAsia="ru-RU"/>
        </w:rPr>
        <w:t>Игры</w:t>
      </w:r>
      <w:r w:rsidR="00F96785" w:rsidRPr="009B43BC">
        <w:rPr>
          <w:rFonts w:ascii="Times New Roman" w:eastAsia="Times New Roman" w:hAnsi="Times New Roman" w:cs="Times New Roman"/>
          <w:b/>
          <w:bCs/>
          <w:color w:val="C00000"/>
          <w:sz w:val="28"/>
          <w:szCs w:val="28"/>
          <w:lang w:eastAsia="ru-RU"/>
        </w:rPr>
        <w:t xml:space="preserve"> </w:t>
      </w:r>
      <w:r w:rsidRPr="009B43BC">
        <w:rPr>
          <w:rFonts w:ascii="Times New Roman" w:eastAsia="Times New Roman" w:hAnsi="Times New Roman" w:cs="Times New Roman"/>
          <w:b/>
          <w:bCs/>
          <w:color w:val="C00000"/>
          <w:sz w:val="28"/>
          <w:szCs w:val="28"/>
          <w:lang w:eastAsia="ru-RU"/>
        </w:rPr>
        <w:t>-</w:t>
      </w:r>
      <w:r w:rsidR="00F96785" w:rsidRPr="009B43BC">
        <w:rPr>
          <w:rFonts w:ascii="Times New Roman" w:eastAsia="Times New Roman" w:hAnsi="Times New Roman" w:cs="Times New Roman"/>
          <w:b/>
          <w:bCs/>
          <w:color w:val="C00000"/>
          <w:sz w:val="28"/>
          <w:szCs w:val="28"/>
          <w:lang w:eastAsia="ru-RU"/>
        </w:rPr>
        <w:t xml:space="preserve"> </w:t>
      </w:r>
      <w:proofErr w:type="spellStart"/>
      <w:r w:rsidRPr="009B43BC">
        <w:rPr>
          <w:rFonts w:ascii="Times New Roman" w:eastAsia="Times New Roman" w:hAnsi="Times New Roman" w:cs="Times New Roman"/>
          <w:b/>
          <w:bCs/>
          <w:color w:val="C00000"/>
          <w:sz w:val="28"/>
          <w:szCs w:val="28"/>
          <w:lang w:eastAsia="ru-RU"/>
        </w:rPr>
        <w:t>потешки</w:t>
      </w:r>
      <w:proofErr w:type="spellEnd"/>
      <w:r w:rsidRPr="009B43BC">
        <w:rPr>
          <w:rFonts w:ascii="Times New Roman" w:eastAsia="Times New Roman" w:hAnsi="Times New Roman" w:cs="Times New Roman"/>
          <w:b/>
          <w:bCs/>
          <w:color w:val="C00000"/>
          <w:sz w:val="28"/>
          <w:szCs w:val="28"/>
          <w:lang w:eastAsia="ru-RU"/>
        </w:rPr>
        <w:t xml:space="preserve"> для развития мелкой моторики рук</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xml:space="preserve">Движения организма и речевая моторика имеют единые механизмы, поэтому развитие тонкой моторики рук напрямую влияет на развитие речи. Именно </w:t>
      </w:r>
      <w:r w:rsidRPr="00210E77">
        <w:rPr>
          <w:rFonts w:ascii="Times New Roman" w:eastAsia="Times New Roman" w:hAnsi="Times New Roman" w:cs="Times New Roman"/>
          <w:sz w:val="28"/>
          <w:szCs w:val="28"/>
          <w:lang w:eastAsia="ru-RU"/>
        </w:rPr>
        <w:lastRenderedPageBreak/>
        <w:t>поэтому пальчиковая гимнастика должна занять прочное место в ваших занятиях с ребенком.  </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color w:val="C00000"/>
          <w:sz w:val="28"/>
          <w:szCs w:val="28"/>
          <w:lang w:eastAsia="ru-RU"/>
        </w:rPr>
        <w:t> </w:t>
      </w:r>
      <w:r w:rsidRPr="00F17BC8">
        <w:rPr>
          <w:rFonts w:ascii="Times New Roman" w:eastAsia="Times New Roman" w:hAnsi="Times New Roman" w:cs="Times New Roman"/>
          <w:b/>
          <w:bCs/>
          <w:color w:val="C00000"/>
          <w:sz w:val="28"/>
          <w:szCs w:val="28"/>
          <w:lang w:eastAsia="ru-RU"/>
        </w:rPr>
        <w:t>«Кулачок»</w:t>
      </w:r>
    </w:p>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Руки лежат на коленях ладонями вниз.</w:t>
      </w:r>
    </w:p>
    <w:tbl>
      <w:tblPr>
        <w:tblW w:w="5000" w:type="pct"/>
        <w:tblCellSpacing w:w="15" w:type="dxa"/>
        <w:shd w:val="clear" w:color="auto" w:fill="FFFFFF"/>
        <w:tblCellMar>
          <w:top w:w="15" w:type="dxa"/>
          <w:left w:w="15" w:type="dxa"/>
          <w:bottom w:w="15" w:type="dxa"/>
          <w:right w:w="15" w:type="dxa"/>
        </w:tblCellMar>
        <w:tblLook w:val="04A0"/>
      </w:tblPr>
      <w:tblGrid>
        <w:gridCol w:w="4935"/>
        <w:gridCol w:w="4935"/>
      </w:tblGrid>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Как сожму я кулачок,</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Сжать руку в кулак</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Да поставлю на бочок.</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Поставить кулак на колено большим пальцем вверх</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Разожму ладошку,</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Распрямить пальцы</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Положу на ножку.</w:t>
            </w:r>
          </w:p>
        </w:tc>
        <w:tc>
          <w:tcPr>
            <w:tcW w:w="2500" w:type="pct"/>
            <w:shd w:val="clear" w:color="auto" w:fill="FFFFFF"/>
            <w:vAlign w:val="center"/>
            <w:hideMark/>
          </w:tcPr>
          <w:p w:rsidR="00210E77"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Вернуть ладонь на колено</w:t>
            </w:r>
          </w:p>
          <w:p w:rsidR="009B43BC" w:rsidRPr="001843D0" w:rsidRDefault="009B43BC" w:rsidP="00210E77">
            <w:pPr>
              <w:spacing w:line="240" w:lineRule="auto"/>
              <w:rPr>
                <w:rFonts w:ascii="Times New Roman" w:eastAsia="Times New Roman" w:hAnsi="Times New Roman" w:cs="Times New Roman"/>
                <w:i/>
                <w:sz w:val="28"/>
                <w:szCs w:val="28"/>
                <w:lang w:eastAsia="ru-RU"/>
              </w:rPr>
            </w:pPr>
          </w:p>
        </w:tc>
      </w:tr>
    </w:tbl>
    <w:p w:rsidR="00210E77" w:rsidRPr="009B43BC"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9B43BC">
        <w:rPr>
          <w:rFonts w:ascii="Times New Roman" w:eastAsia="Times New Roman" w:hAnsi="Times New Roman" w:cs="Times New Roman"/>
          <w:b/>
          <w:bCs/>
          <w:color w:val="C00000"/>
          <w:sz w:val="28"/>
          <w:szCs w:val="28"/>
          <w:lang w:eastAsia="ru-RU"/>
        </w:rPr>
        <w:t> «</w:t>
      </w:r>
      <w:proofErr w:type="spellStart"/>
      <w:r w:rsidRPr="009B43BC">
        <w:rPr>
          <w:rFonts w:ascii="Times New Roman" w:eastAsia="Times New Roman" w:hAnsi="Times New Roman" w:cs="Times New Roman"/>
          <w:b/>
          <w:bCs/>
          <w:color w:val="C00000"/>
          <w:sz w:val="28"/>
          <w:szCs w:val="28"/>
          <w:lang w:eastAsia="ru-RU"/>
        </w:rPr>
        <w:t>Указочка</w:t>
      </w:r>
      <w:proofErr w:type="spellEnd"/>
      <w:r w:rsidRPr="009B43BC">
        <w:rPr>
          <w:rFonts w:ascii="Times New Roman" w:eastAsia="Times New Roman" w:hAnsi="Times New Roman" w:cs="Times New Roman"/>
          <w:b/>
          <w:bCs/>
          <w:color w:val="C00000"/>
          <w:sz w:val="28"/>
          <w:szCs w:val="28"/>
          <w:lang w:eastAsia="ru-RU"/>
        </w:rPr>
        <w:t>»</w:t>
      </w:r>
    </w:p>
    <w:tbl>
      <w:tblPr>
        <w:tblW w:w="5000" w:type="pct"/>
        <w:tblCellSpacing w:w="15" w:type="dxa"/>
        <w:shd w:val="clear" w:color="auto" w:fill="FFFFFF"/>
        <w:tblCellMar>
          <w:top w:w="15" w:type="dxa"/>
          <w:left w:w="15" w:type="dxa"/>
          <w:bottom w:w="15" w:type="dxa"/>
          <w:right w:w="15" w:type="dxa"/>
        </w:tblCellMar>
        <w:tblLook w:val="04A0"/>
      </w:tblPr>
      <w:tblGrid>
        <w:gridCol w:w="4935"/>
        <w:gridCol w:w="4935"/>
      </w:tblGrid>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Ротик мой умеет кушать,</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Показать на губы</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Нос – дышать, а уши – слушать.</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Показать на нос и уши</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Могут глазоньки моргать,</w:t>
            </w:r>
          </w:p>
        </w:tc>
        <w:tc>
          <w:tcPr>
            <w:tcW w:w="2500" w:type="pct"/>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Поморгать</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Ручки – всё хватать, хватать.</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Изображать хватание</w:t>
            </w:r>
          </w:p>
        </w:tc>
      </w:tr>
    </w:tbl>
    <w:p w:rsidR="00210E77" w:rsidRPr="00210E77" w:rsidRDefault="00210E77" w:rsidP="00210E77">
      <w:pPr>
        <w:shd w:val="clear" w:color="auto" w:fill="FFFFFF"/>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 </w:t>
      </w:r>
    </w:p>
    <w:p w:rsidR="00210E77" w:rsidRPr="00F17BC8" w:rsidRDefault="00210E77" w:rsidP="00210E77">
      <w:pPr>
        <w:shd w:val="clear" w:color="auto" w:fill="FFFFFF"/>
        <w:spacing w:line="240" w:lineRule="auto"/>
        <w:rPr>
          <w:rFonts w:ascii="Times New Roman" w:eastAsia="Times New Roman" w:hAnsi="Times New Roman" w:cs="Times New Roman"/>
          <w:color w:val="C00000"/>
          <w:sz w:val="28"/>
          <w:szCs w:val="28"/>
          <w:lang w:eastAsia="ru-RU"/>
        </w:rPr>
      </w:pPr>
      <w:r w:rsidRPr="00F17BC8">
        <w:rPr>
          <w:rFonts w:ascii="Times New Roman" w:eastAsia="Times New Roman" w:hAnsi="Times New Roman" w:cs="Times New Roman"/>
          <w:b/>
          <w:bCs/>
          <w:color w:val="C00000"/>
          <w:sz w:val="28"/>
          <w:szCs w:val="28"/>
          <w:lang w:eastAsia="ru-RU"/>
        </w:rPr>
        <w:t>«Червячки»</w:t>
      </w:r>
    </w:p>
    <w:tbl>
      <w:tblPr>
        <w:tblW w:w="5000" w:type="pct"/>
        <w:tblCellSpacing w:w="15" w:type="dxa"/>
        <w:shd w:val="clear" w:color="auto" w:fill="FFFFFF"/>
        <w:tblCellMar>
          <w:top w:w="15" w:type="dxa"/>
          <w:left w:w="15" w:type="dxa"/>
          <w:bottom w:w="15" w:type="dxa"/>
          <w:right w:w="15" w:type="dxa"/>
        </w:tblCellMar>
        <w:tblLook w:val="04A0"/>
      </w:tblPr>
      <w:tblGrid>
        <w:gridCol w:w="4935"/>
        <w:gridCol w:w="4935"/>
      </w:tblGrid>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Раз, два, три, четыре, пять,</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Ладони лежат на коленях или столе</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Червячки пошли гулять.</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Пальцы, сгибаясь, подтягивают к себе ладонь (движение ползущей гусеницы)</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Вдруг ворона подбегает,</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«Идти» по столу указательным и средним пальцами.</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Головой она кивает,</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Сложить пальцы щепоткой, качать ими вверх и вниз.</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r w:rsidRPr="00210E77">
              <w:rPr>
                <w:rFonts w:ascii="Times New Roman" w:eastAsia="Times New Roman" w:hAnsi="Times New Roman" w:cs="Times New Roman"/>
                <w:sz w:val="28"/>
                <w:szCs w:val="28"/>
                <w:lang w:eastAsia="ru-RU"/>
              </w:rPr>
              <w:t>Каркает</w:t>
            </w:r>
            <w:proofErr w:type="gramStart"/>
            <w:r w:rsidRPr="00210E77">
              <w:rPr>
                <w:rFonts w:ascii="Times New Roman" w:eastAsia="Times New Roman" w:hAnsi="Times New Roman" w:cs="Times New Roman"/>
                <w:sz w:val="28"/>
                <w:szCs w:val="28"/>
                <w:lang w:eastAsia="ru-RU"/>
              </w:rPr>
              <w:t>:»</w:t>
            </w:r>
            <w:proofErr w:type="gramEnd"/>
            <w:r w:rsidRPr="00210E77">
              <w:rPr>
                <w:rFonts w:ascii="Times New Roman" w:eastAsia="Times New Roman" w:hAnsi="Times New Roman" w:cs="Times New Roman"/>
                <w:sz w:val="28"/>
                <w:szCs w:val="28"/>
                <w:lang w:eastAsia="ru-RU"/>
              </w:rPr>
              <w:t>Вот и обед!»</w:t>
            </w:r>
          </w:p>
        </w:tc>
        <w:tc>
          <w:tcPr>
            <w:tcW w:w="0" w:type="auto"/>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Раскрыть ладонь, отводя большой палец вниз, а остальные вверх</w:t>
            </w:r>
          </w:p>
        </w:tc>
      </w:tr>
      <w:tr w:rsidR="00210E77" w:rsidRPr="00210E77" w:rsidTr="00210E77">
        <w:trPr>
          <w:tblCellSpacing w:w="15" w:type="dxa"/>
        </w:trPr>
        <w:tc>
          <w:tcPr>
            <w:tcW w:w="0" w:type="auto"/>
            <w:shd w:val="clear" w:color="auto" w:fill="FFFFFF"/>
            <w:vAlign w:val="center"/>
            <w:hideMark/>
          </w:tcPr>
          <w:p w:rsidR="00210E77" w:rsidRPr="00210E77" w:rsidRDefault="00210E77" w:rsidP="00210E77">
            <w:pPr>
              <w:spacing w:line="240" w:lineRule="auto"/>
              <w:rPr>
                <w:rFonts w:ascii="Times New Roman" w:eastAsia="Times New Roman" w:hAnsi="Times New Roman" w:cs="Times New Roman"/>
                <w:sz w:val="28"/>
                <w:szCs w:val="28"/>
                <w:lang w:eastAsia="ru-RU"/>
              </w:rPr>
            </w:pPr>
            <w:proofErr w:type="gramStart"/>
            <w:r w:rsidRPr="00210E77">
              <w:rPr>
                <w:rFonts w:ascii="Times New Roman" w:eastAsia="Times New Roman" w:hAnsi="Times New Roman" w:cs="Times New Roman"/>
                <w:sz w:val="28"/>
                <w:szCs w:val="28"/>
                <w:lang w:eastAsia="ru-RU"/>
              </w:rPr>
              <w:t>Глядь</w:t>
            </w:r>
            <w:proofErr w:type="gramEnd"/>
            <w:r w:rsidRPr="00210E77">
              <w:rPr>
                <w:rFonts w:ascii="Times New Roman" w:eastAsia="Times New Roman" w:hAnsi="Times New Roman" w:cs="Times New Roman"/>
                <w:sz w:val="28"/>
                <w:szCs w:val="28"/>
                <w:lang w:eastAsia="ru-RU"/>
              </w:rPr>
              <w:t xml:space="preserve"> — а червячков уж нет!</w:t>
            </w:r>
          </w:p>
        </w:tc>
        <w:tc>
          <w:tcPr>
            <w:tcW w:w="2500" w:type="pct"/>
            <w:shd w:val="clear" w:color="auto" w:fill="FFFFFF"/>
            <w:vAlign w:val="center"/>
            <w:hideMark/>
          </w:tcPr>
          <w:p w:rsidR="00210E77" w:rsidRPr="001843D0" w:rsidRDefault="00210E77" w:rsidP="00210E77">
            <w:pPr>
              <w:spacing w:line="240" w:lineRule="auto"/>
              <w:rPr>
                <w:rFonts w:ascii="Times New Roman" w:eastAsia="Times New Roman" w:hAnsi="Times New Roman" w:cs="Times New Roman"/>
                <w:i/>
                <w:sz w:val="28"/>
                <w:szCs w:val="28"/>
                <w:lang w:eastAsia="ru-RU"/>
              </w:rPr>
            </w:pPr>
            <w:r w:rsidRPr="001843D0">
              <w:rPr>
                <w:rFonts w:ascii="Times New Roman" w:eastAsia="Times New Roman" w:hAnsi="Times New Roman" w:cs="Times New Roman"/>
                <w:i/>
                <w:sz w:val="28"/>
                <w:szCs w:val="28"/>
                <w:lang w:eastAsia="ru-RU"/>
              </w:rPr>
              <w:t>Сжав кулачки, прижать их к груди</w:t>
            </w:r>
          </w:p>
        </w:tc>
      </w:tr>
    </w:tbl>
    <w:p w:rsidR="00D56ADA" w:rsidRDefault="00D56ADA" w:rsidP="00210E77"/>
    <w:sectPr w:rsidR="00D56ADA" w:rsidSect="009B43BC">
      <w:pgSz w:w="11906" w:h="16838"/>
      <w:pgMar w:top="1134" w:right="850" w:bottom="1134" w:left="1276" w:header="708" w:footer="708" w:gutter="0"/>
      <w:pgBorders w:offsetFrom="page">
        <w:top w:val="musicNotes" w:sz="10" w:space="24" w:color="AA0042" w:themeColor="accent2" w:themeShade="BF"/>
        <w:left w:val="musicNotes" w:sz="10" w:space="24" w:color="AA0042" w:themeColor="accent2" w:themeShade="BF"/>
        <w:bottom w:val="musicNotes" w:sz="10" w:space="24" w:color="AA0042" w:themeColor="accent2" w:themeShade="BF"/>
        <w:right w:val="musicNotes" w:sz="10" w:space="24" w:color="AA0042"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E40"/>
    <w:multiLevelType w:val="multilevel"/>
    <w:tmpl w:val="517A2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861A1"/>
    <w:multiLevelType w:val="multilevel"/>
    <w:tmpl w:val="3FDE8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76332"/>
    <w:multiLevelType w:val="multilevel"/>
    <w:tmpl w:val="613E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10E77"/>
    <w:rsid w:val="00141D52"/>
    <w:rsid w:val="001843D0"/>
    <w:rsid w:val="00210E77"/>
    <w:rsid w:val="008B7C8B"/>
    <w:rsid w:val="009B43BC"/>
    <w:rsid w:val="00A12575"/>
    <w:rsid w:val="00A61C30"/>
    <w:rsid w:val="00AC78E3"/>
    <w:rsid w:val="00CB6FC1"/>
    <w:rsid w:val="00D56ADA"/>
    <w:rsid w:val="00EC6107"/>
    <w:rsid w:val="00F17BC8"/>
    <w:rsid w:val="00F96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DA"/>
  </w:style>
  <w:style w:type="paragraph" w:styleId="1">
    <w:name w:val="heading 1"/>
    <w:basedOn w:val="a"/>
    <w:next w:val="a"/>
    <w:link w:val="10"/>
    <w:uiPriority w:val="9"/>
    <w:qFormat/>
    <w:rsid w:val="00CB6FC1"/>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CB6FC1"/>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E77"/>
    <w:rPr>
      <w:b/>
      <w:bCs/>
    </w:rPr>
  </w:style>
  <w:style w:type="character" w:styleId="a5">
    <w:name w:val="Emphasis"/>
    <w:basedOn w:val="a0"/>
    <w:uiPriority w:val="20"/>
    <w:qFormat/>
    <w:rsid w:val="00210E77"/>
    <w:rPr>
      <w:i/>
      <w:iCs/>
    </w:rPr>
  </w:style>
  <w:style w:type="paragraph" w:styleId="a6">
    <w:name w:val="Subtitle"/>
    <w:basedOn w:val="a"/>
    <w:next w:val="a"/>
    <w:link w:val="a7"/>
    <w:uiPriority w:val="11"/>
    <w:qFormat/>
    <w:rsid w:val="00CB6FC1"/>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7">
    <w:name w:val="Подзаголовок Знак"/>
    <w:basedOn w:val="a0"/>
    <w:link w:val="a6"/>
    <w:uiPriority w:val="11"/>
    <w:rsid w:val="00CB6FC1"/>
    <w:rPr>
      <w:rFonts w:asciiTheme="majorHAnsi" w:eastAsiaTheme="majorEastAsia" w:hAnsiTheme="majorHAnsi" w:cstheme="majorBidi"/>
      <w:i/>
      <w:iCs/>
      <w:color w:val="FF388C" w:themeColor="accent1"/>
      <w:spacing w:val="15"/>
      <w:sz w:val="24"/>
      <w:szCs w:val="24"/>
    </w:rPr>
  </w:style>
  <w:style w:type="character" w:customStyle="1" w:styleId="20">
    <w:name w:val="Заголовок 2 Знак"/>
    <w:basedOn w:val="a0"/>
    <w:link w:val="2"/>
    <w:uiPriority w:val="9"/>
    <w:rsid w:val="00CB6FC1"/>
    <w:rPr>
      <w:rFonts w:asciiTheme="majorHAnsi" w:eastAsiaTheme="majorEastAsia" w:hAnsiTheme="majorHAnsi" w:cstheme="majorBidi"/>
      <w:b/>
      <w:bCs/>
      <w:color w:val="FF388C" w:themeColor="accent1"/>
      <w:sz w:val="26"/>
      <w:szCs w:val="26"/>
    </w:rPr>
  </w:style>
  <w:style w:type="character" w:customStyle="1" w:styleId="10">
    <w:name w:val="Заголовок 1 Знак"/>
    <w:basedOn w:val="a0"/>
    <w:link w:val="1"/>
    <w:uiPriority w:val="9"/>
    <w:rsid w:val="00CB6FC1"/>
    <w:rPr>
      <w:rFonts w:asciiTheme="majorHAnsi" w:eastAsiaTheme="majorEastAsia" w:hAnsiTheme="majorHAnsi" w:cstheme="majorBidi"/>
      <w:b/>
      <w:bCs/>
      <w:color w:val="E80061" w:themeColor="accent1" w:themeShade="BF"/>
      <w:sz w:val="28"/>
      <w:szCs w:val="28"/>
    </w:rPr>
  </w:style>
  <w:style w:type="paragraph" w:styleId="a8">
    <w:name w:val="No Spacing"/>
    <w:uiPriority w:val="1"/>
    <w:qFormat/>
    <w:rsid w:val="00CB6FC1"/>
    <w:pPr>
      <w:spacing w:after="0" w:line="240" w:lineRule="auto"/>
    </w:pPr>
  </w:style>
  <w:style w:type="paragraph" w:styleId="a9">
    <w:name w:val="Balloon Text"/>
    <w:basedOn w:val="a"/>
    <w:link w:val="aa"/>
    <w:uiPriority w:val="99"/>
    <w:semiHidden/>
    <w:unhideWhenUsed/>
    <w:rsid w:val="00CB6F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7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2020-04-03T05:24:00Z</dcterms:created>
  <dcterms:modified xsi:type="dcterms:W3CDTF">2020-04-03T06:06:00Z</dcterms:modified>
</cp:coreProperties>
</file>