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32"/>
          <w:szCs w:val="32"/>
        </w:rPr>
        <w:t>Консультация для родителей: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32"/>
          <w:szCs w:val="32"/>
        </w:rPr>
        <w:t>«Если Ваш ребёнок остался один дома»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В известной с детства истории кроха сын консультировался у папы по вопросам вечных ценностей. А где берут информацию современные дети, в том числе о том, как вести себя в критических ситуациях? Статистика говорит, что в 40% случаев в качестве консультантов выступают сверстники, в 30% случаев старшие друзья и по 15 % приходится на родителей и учителей. Счет явно не в пользу нашей сборной. Спросите себя - когда последний раз ваш ребенок делился с вами проблемой или искал поддержки. Спросите у себя - каким реальным советом вы можете помочь своему ребенку. Театр начинается с вешалки, помощь другому - с возможности помочь самому себе. Не разрешив свои проблемы, мы не перспективны для наших детей в качестве советчиков в решении их трудностей. Выход прост - учиться жить самим и пытаться научить этому других, хотя большинство любит повторять - не учите меня жить. Искусство жизни требует </w:t>
      </w:r>
      <w:proofErr w:type="gramStart"/>
      <w:r>
        <w:rPr>
          <w:color w:val="000000"/>
          <w:sz w:val="27"/>
          <w:szCs w:val="27"/>
        </w:rPr>
        <w:t>совершенства</w:t>
      </w:r>
      <w:proofErr w:type="gramEnd"/>
      <w:r>
        <w:rPr>
          <w:color w:val="000000"/>
          <w:sz w:val="27"/>
          <w:szCs w:val="27"/>
        </w:rPr>
        <w:t xml:space="preserve"> как и любой другой вид человеческой деятельности. Можно стать прекрасным физиком, банкиром, художником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но незнание законов жизни и выживания перечеркнет в один прекрасный день все планы и надежды.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Наука выживания сложна и огромна как сама человеческая жизнь. С чего начать? </w:t>
      </w:r>
      <w:proofErr w:type="gramStart"/>
      <w:r>
        <w:rPr>
          <w:color w:val="000000"/>
          <w:sz w:val="27"/>
          <w:szCs w:val="27"/>
        </w:rPr>
        <w:t>Для детей в возрасте 4-8 лет лучше всего подходит обучение на уровне рефлексов, где основной задачей родителей является формирование локальных рефлексов: нападают - бью, кричу, убегаю, красный свет - стою, незнакомый человек - молчу, прохожу мимо, смотрю в другую сторону, незнакомый дядя гладил, предлагал конфеты - рассказываю маме и т.д.</w:t>
      </w:r>
      <w:proofErr w:type="gramEnd"/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С какого возраста можно оставлять ребенка одного? Ответ на этот вопрос вам не сможет дать никто, это зависит от многих обстоятельств: возраст вашего ребенка, его самостоятельность, и насколько вы ему доверяете. Поэтому один общий совет: вы должны постепенно приучать ребенка оставаться одного. Но прежде чем это сделать, вам необходимо обучить ребенка правилам поведения дома, рассказать ему, куда обратиться в случае </w:t>
      </w:r>
      <w:proofErr w:type="spellStart"/>
      <w:r>
        <w:rPr>
          <w:color w:val="000000"/>
          <w:sz w:val="27"/>
          <w:szCs w:val="27"/>
        </w:rPr>
        <w:t>опасности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ебенок</w:t>
      </w:r>
      <w:proofErr w:type="spellEnd"/>
      <w:r>
        <w:rPr>
          <w:color w:val="000000"/>
          <w:sz w:val="27"/>
          <w:szCs w:val="27"/>
        </w:rPr>
        <w:t xml:space="preserve"> остался один дома. В дверь звонят. Что делать, чтобы потом не искать ответ на вопрос, кто виноват? Здесь поможет некая система. Договоритесь с родственниками и знакомыми, что без предварительного телефонного звонка они не придут. Придумайте условную систему звонков, однако не полагайтесь на нее полностью и обязательно научите ребенка сначала смотреть в дверной глазок, естественно, установив его, а если ребенок мал ростом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установите специальный глазок на высоте его роста.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Разучите с ребёнком стихотворение, ведь в стихотворной форме дети легче запоминают правила безопасности.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3813175" cy="5158740"/>
            <wp:effectExtent l="19050" t="0" r="0" b="0"/>
            <wp:docPr id="1" name="Рисунок 1" descr="hello_html_2dc7c3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dc7c3b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515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Научите детей, что никому, кроме родственников, о приходе которых вы их предупредите, они не должны открывать дверь. Даже если это пожилой человек или ребенок, ведь видимость слабости </w:t>
      </w:r>
      <w:proofErr w:type="gramStart"/>
      <w:r>
        <w:rPr>
          <w:color w:val="000000"/>
          <w:sz w:val="27"/>
          <w:szCs w:val="27"/>
        </w:rPr>
        <w:t>звонящего</w:t>
      </w:r>
      <w:proofErr w:type="gramEnd"/>
      <w:r>
        <w:rPr>
          <w:color w:val="000000"/>
          <w:sz w:val="27"/>
          <w:szCs w:val="27"/>
        </w:rPr>
        <w:t xml:space="preserve"> может быть компенсирована здоровыми мужиками, спрятавшимися на лестнице. Они не должны открывать дверь сотрудникам милиции (если в квартире нет взрослых) и людям в иной униформе, требующим открыть дверь. Говорить или не говорить со звонящим? Лучше ограничиться короткой фразой типа: "Папа спит, зайдите позже", или: " Мама вышла к соседке". Однако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ни в коем случае не вступать с незнакомцами в переговоры и не поддаваться на их уговоры "открыть дверь на минуточку".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Уходя из дома даже на полчаса, не забудьте закрыть окна, лучше всего наверху сделать специальные запоры, которые не сможет открыть ваш ребенок, это предотвратит его выпадение</w:t>
      </w:r>
      <w:r>
        <w:rPr>
          <w:color w:val="000000"/>
          <w:sz w:val="27"/>
          <w:szCs w:val="27"/>
        </w:rPr>
        <w:br/>
        <w:t>из окна, не забудьте убрать все колющие, режущие предметы, которыми</w:t>
      </w:r>
      <w:r>
        <w:rPr>
          <w:color w:val="000000"/>
          <w:sz w:val="27"/>
          <w:szCs w:val="27"/>
        </w:rPr>
        <w:br/>
        <w:t>может пораниться ваш ребенок, спрятать спички и зажигалки. Это нужно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сделать даже в том случае, если вы объяснили ребенку, как с ним обращаться.</w:t>
      </w:r>
      <w:r w:rsidRPr="00E439D1">
        <w:rPr>
          <w:rFonts w:ascii="Arial" w:hAnsi="Arial" w:cs="Arial"/>
          <w:noProof/>
          <w:color w:val="000000"/>
          <w:sz w:val="19"/>
          <w:szCs w:val="19"/>
        </w:rPr>
        <w:t xml:space="preserve"> 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656840" cy="1941195"/>
            <wp:effectExtent l="19050" t="0" r="0" b="0"/>
            <wp:docPr id="3" name="Рисунок 2" descr="hello_html_14af6d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4af6d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Уходя из дома, проверьте, не оставили ли вы включенной воду или электроплиту, выключили ли вы электронагревательные</w:t>
      </w:r>
      <w:r>
        <w:rPr>
          <w:color w:val="000000"/>
          <w:sz w:val="27"/>
          <w:szCs w:val="27"/>
        </w:rPr>
        <w:br/>
        <w:t>приборы.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Изо дня в день повторяйте с ребенком эти правила, при желании вы</w:t>
      </w:r>
      <w:r>
        <w:rPr>
          <w:color w:val="000000"/>
          <w:sz w:val="27"/>
          <w:szCs w:val="27"/>
        </w:rPr>
        <w:br/>
        <w:t>можете устроить ему маленький экзамен, и если он его выдержит успешно,</w:t>
      </w:r>
      <w:r>
        <w:rPr>
          <w:color w:val="000000"/>
          <w:sz w:val="27"/>
          <w:szCs w:val="27"/>
        </w:rPr>
        <w:br/>
        <w:t>вы можете его спокойно оставлять одного. Если же вы заметили, что</w:t>
      </w:r>
      <w:r>
        <w:rPr>
          <w:color w:val="000000"/>
          <w:sz w:val="27"/>
          <w:szCs w:val="27"/>
        </w:rPr>
        <w:br/>
        <w:t>ребенок пренебрег какими-то правилами, тщательно разберите с ним его</w:t>
      </w:r>
      <w:r>
        <w:rPr>
          <w:color w:val="000000"/>
          <w:sz w:val="27"/>
          <w:szCs w:val="27"/>
        </w:rPr>
        <w:br/>
        <w:t>ошибки, объясните, что может ему грозить при их не выполнении.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Пословица гласит: "Мой дом, - моя крепость", и ваш дом будет крепостью, если вы будете неукоснительно выполнять сами и требовать</w:t>
      </w:r>
      <w:r>
        <w:rPr>
          <w:color w:val="000000"/>
          <w:sz w:val="27"/>
          <w:szCs w:val="27"/>
        </w:rPr>
        <w:br/>
        <w:t>выполнения этих правил от своих детей.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Полезно также узнать телефоны соседей по лестничной площадке, а также сверху и снизу, особенно тех, кто часто бывает дома (пожилые пары, домохозяйки, молодые мамы, работающие в вечерние время и т.д.)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записав их, положить у телефона, чтобы в экстренном случае ребенок мог, позвонив им, привлечь быстро кого-то на помощь. Будьте примером для своих детей. Все ваши усилия могут быть сведены на нет, если вы сами в повседневной жизни пренебрегаете правилами безопасного поведения. Если </w:t>
      </w:r>
      <w:proofErr w:type="gramStart"/>
      <w:r>
        <w:rPr>
          <w:color w:val="000000"/>
          <w:sz w:val="27"/>
          <w:szCs w:val="27"/>
        </w:rPr>
        <w:t>вы</w:t>
      </w:r>
      <w:proofErr w:type="gramEnd"/>
      <w:r>
        <w:rPr>
          <w:color w:val="000000"/>
          <w:sz w:val="27"/>
          <w:szCs w:val="27"/>
        </w:rPr>
        <w:t xml:space="preserve"> прежде чем открыть дверь, не заглядываете в глазок, то вряд ли это будет делать и ваш ребенок.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FF0000"/>
          <w:sz w:val="27"/>
          <w:szCs w:val="27"/>
        </w:rPr>
        <w:t>Правила безопасности, которым обязательно следует обучить вашего ребенка: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FF0000"/>
          <w:sz w:val="27"/>
          <w:szCs w:val="27"/>
        </w:rPr>
        <w:t>1.Не уходи далеко от своего дома, двора.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FF0000"/>
          <w:sz w:val="27"/>
          <w:szCs w:val="27"/>
        </w:rPr>
        <w:t>2.Не бери ничего у незнакомых людей на улице. Сразу отходи в сторону. 3.Не гуляй до темноты.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FF0000"/>
          <w:sz w:val="27"/>
          <w:szCs w:val="27"/>
        </w:rPr>
        <w:t>4. Обходи компании незнакомых подростков.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FF0000"/>
          <w:sz w:val="27"/>
          <w:szCs w:val="27"/>
        </w:rPr>
        <w:t>5.Избегай безлюдных мест, оврагов, пустырей, заброшенных домов, сараев, чердаков, подвалов.</w:t>
      </w:r>
      <w:proofErr w:type="gramEnd"/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FF0000"/>
          <w:sz w:val="27"/>
          <w:szCs w:val="27"/>
        </w:rPr>
        <w:t>6. Не отправляйся один в дальние поездки.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FF0000"/>
          <w:sz w:val="27"/>
          <w:szCs w:val="27"/>
        </w:rPr>
        <w:t>7.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FF0000"/>
          <w:sz w:val="27"/>
          <w:szCs w:val="27"/>
        </w:rPr>
        <w:t>8. Не открывай дверь людям, которых не знаешь.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FF0000"/>
          <w:sz w:val="27"/>
          <w:szCs w:val="27"/>
        </w:rPr>
        <w:t>9. Договорись заранее с соседями о сигналах опасности.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FF0000"/>
          <w:sz w:val="27"/>
          <w:szCs w:val="27"/>
        </w:rPr>
        <w:lastRenderedPageBreak/>
        <w:t>10. Не садись в чужую машину.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FF0000"/>
          <w:sz w:val="27"/>
          <w:szCs w:val="27"/>
        </w:rPr>
        <w:t xml:space="preserve">11.На все предложения </w:t>
      </w:r>
      <w:proofErr w:type="gramStart"/>
      <w:r>
        <w:rPr>
          <w:color w:val="FF0000"/>
          <w:sz w:val="27"/>
          <w:szCs w:val="27"/>
        </w:rPr>
        <w:t>незнакомых</w:t>
      </w:r>
      <w:proofErr w:type="gramEnd"/>
      <w:r>
        <w:rPr>
          <w:color w:val="FF0000"/>
          <w:sz w:val="27"/>
          <w:szCs w:val="27"/>
        </w:rPr>
        <w:t xml:space="preserve"> отвечай: "Нет!" и немедленно уходи от них туда, где есть люди.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FF0000"/>
          <w:sz w:val="27"/>
          <w:szCs w:val="27"/>
        </w:rPr>
        <w:t>12. Не стесняйся звать людей на помощь на улице, в транспорте, в подъезде.</w:t>
      </w:r>
    </w:p>
    <w:p w:rsidR="00E439D1" w:rsidRDefault="00E439D1" w:rsidP="00E439D1">
      <w:pPr>
        <w:pStyle w:val="a3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FF0000"/>
          <w:sz w:val="27"/>
          <w:szCs w:val="27"/>
        </w:rPr>
        <w:t>13. В минуту опасности, когда тебя пытаются схватить, применяют силу, кричи, вырывайся и убегай.</w:t>
      </w:r>
    </w:p>
    <w:p w:rsidR="00BC35CA" w:rsidRDefault="00BC35CA"/>
    <w:sectPr w:rsidR="00BC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39D1"/>
    <w:rsid w:val="00BC35CA"/>
    <w:rsid w:val="00E4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2020-04-12T12:07:00Z</dcterms:created>
  <dcterms:modified xsi:type="dcterms:W3CDTF">2020-04-12T12:08:00Z</dcterms:modified>
</cp:coreProperties>
</file>